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24" w:rsidRDefault="00821324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2"/>
    </w:p>
    <w:p w:rsidR="00821324" w:rsidRDefault="00821324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24976" cy="904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76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lastRenderedPageBreak/>
        <w:t>3.2. Физические и юридические лица вправе определять цели и порядок использования образовательной организацией внесенных пожертвований.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3"/>
      <w:bookmarkEnd w:id="0"/>
      <w:r w:rsidRPr="00B6338A">
        <w:rPr>
          <w:rFonts w:ascii="Times New Roman" w:hAnsi="Times New Roman" w:cs="Times New Roman"/>
          <w:sz w:val="28"/>
          <w:szCs w:val="28"/>
        </w:rPr>
        <w:t xml:space="preserve">3.3. Использование пожертвованного имущества образовательной организацией не в соответствии с указанным жертвователем назначением или изменение этого назначения с нарушением правил, предусмотренных </w:t>
      </w:r>
      <w:hyperlink r:id="rId8" w:history="1">
        <w:r w:rsidRPr="00A753B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пунктом 4 статьи 582</w:t>
        </w:r>
      </w:hyperlink>
      <w:r w:rsidRPr="00A75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38A">
        <w:rPr>
          <w:rFonts w:ascii="Times New Roman" w:hAnsi="Times New Roman" w:cs="Times New Roman"/>
          <w:sz w:val="28"/>
          <w:szCs w:val="28"/>
        </w:rPr>
        <w:t>ГК РФ, дает право жертвователю, его наследникам или иному правопреемнику требовать отмены пожертвования.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4"/>
      <w:bookmarkEnd w:id="1"/>
      <w:r w:rsidRPr="00B6338A">
        <w:rPr>
          <w:rFonts w:ascii="Times New Roman" w:hAnsi="Times New Roman" w:cs="Times New Roman"/>
          <w:sz w:val="28"/>
          <w:szCs w:val="28"/>
        </w:rPr>
        <w:t>3.4. Образовательная организация вправе обращаться как в устной, так и в письменной форме к физическим и юридическим лицам с просьбой об оказании помощи образовательной организации с указанием цели привлечения добровольных пожертвований.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5"/>
      <w:bookmarkEnd w:id="2"/>
      <w:r w:rsidRPr="00B6338A">
        <w:rPr>
          <w:rFonts w:ascii="Times New Roman" w:hAnsi="Times New Roman" w:cs="Times New Roman"/>
          <w:sz w:val="28"/>
          <w:szCs w:val="28"/>
        </w:rPr>
        <w:t xml:space="preserve">3.5. Если цели добровольного пожертвования не обозначены, то внесенные пожертвования используются администрацией образовательной организации по согласованию на </w:t>
      </w:r>
      <w:r w:rsidR="0087517B">
        <w:rPr>
          <w:rFonts w:ascii="Times New Roman" w:hAnsi="Times New Roman" w:cs="Times New Roman"/>
          <w:sz w:val="28"/>
          <w:szCs w:val="28"/>
        </w:rPr>
        <w:t>следующие цели:</w:t>
      </w:r>
    </w:p>
    <w:bookmarkEnd w:id="3"/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5.1. Приобретение материалов</w:t>
      </w:r>
      <w:r>
        <w:rPr>
          <w:sz w:val="28"/>
          <w:szCs w:val="28"/>
        </w:rPr>
        <w:t>,</w:t>
      </w:r>
      <w:r w:rsidR="00A753B6" w:rsidRPr="0087517B">
        <w:rPr>
          <w:sz w:val="28"/>
          <w:szCs w:val="28"/>
        </w:rPr>
        <w:t xml:space="preserve"> оборудования, учебных наглядных пособий.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5.2. Оплату сети "Интернет", телефонной связи.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5.3. Оплату коммунальных услуг.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="00A753B6" w:rsidRPr="0087517B">
        <w:rPr>
          <w:sz w:val="28"/>
          <w:szCs w:val="28"/>
        </w:rPr>
        <w:t xml:space="preserve">. Оплату договоров на проведение текущего и капитального ремонта имущества, находящегося на балансе </w:t>
      </w:r>
      <w:r w:rsidRPr="00B6338A">
        <w:rPr>
          <w:sz w:val="28"/>
          <w:szCs w:val="28"/>
        </w:rPr>
        <w:t>образовательной организации</w:t>
      </w:r>
      <w:r w:rsidR="00A753B6" w:rsidRPr="0087517B">
        <w:rPr>
          <w:sz w:val="28"/>
          <w:szCs w:val="28"/>
        </w:rPr>
        <w:t>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="00A753B6" w:rsidRPr="0087517B">
        <w:rPr>
          <w:sz w:val="28"/>
          <w:szCs w:val="28"/>
        </w:rPr>
        <w:t xml:space="preserve">. Оплату участия обучающихся </w:t>
      </w:r>
      <w:r w:rsidRPr="00B6338A">
        <w:rPr>
          <w:sz w:val="28"/>
          <w:szCs w:val="28"/>
        </w:rPr>
        <w:t>образовательной организации</w:t>
      </w:r>
      <w:r w:rsidR="00A753B6" w:rsidRPr="0087517B">
        <w:rPr>
          <w:sz w:val="28"/>
          <w:szCs w:val="28"/>
        </w:rPr>
        <w:t xml:space="preserve"> в конкурсах и фестивалях различного уровня и проезд к месту проведения и обратно.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="00A753B6" w:rsidRPr="0087517B">
        <w:rPr>
          <w:sz w:val="28"/>
          <w:szCs w:val="28"/>
        </w:rPr>
        <w:t>. Оплату договоров на оказание услуг охранными, экспертными, пожарными и санитарными организациями.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="00A753B6" w:rsidRPr="0087517B">
        <w:rPr>
          <w:sz w:val="28"/>
          <w:szCs w:val="28"/>
        </w:rPr>
        <w:t>. Оплату услуг в части информационно-технического обеспечения.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="00A753B6" w:rsidRPr="0087517B">
        <w:rPr>
          <w:sz w:val="28"/>
          <w:szCs w:val="28"/>
        </w:rPr>
        <w:t>. Оплату услуг по изготовлению дипломов, грамот, афиш.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="00A753B6" w:rsidRPr="0087517B">
        <w:rPr>
          <w:sz w:val="28"/>
          <w:szCs w:val="28"/>
        </w:rPr>
        <w:t>. Приобретение лицензионного программного обеспечения и прав на антивирусное программное обеспечение.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="00A753B6" w:rsidRPr="0087517B">
        <w:rPr>
          <w:sz w:val="28"/>
          <w:szCs w:val="28"/>
        </w:rPr>
        <w:t>. Приобретение компьютеров, орг. техники, светового, мультимедийного оборудования.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="00A753B6" w:rsidRPr="0087517B">
        <w:rPr>
          <w:sz w:val="28"/>
          <w:szCs w:val="28"/>
        </w:rPr>
        <w:t>. Обслуживание компьютеров, оргтехники и иного технического оборудования.</w:t>
      </w:r>
    </w:p>
    <w:p w:rsidR="00A753B6" w:rsidRPr="0087517B" w:rsidRDefault="0087517B" w:rsidP="008751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53B6" w:rsidRPr="0087517B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="00A753B6" w:rsidRPr="0087517B">
        <w:rPr>
          <w:sz w:val="28"/>
          <w:szCs w:val="28"/>
        </w:rPr>
        <w:t xml:space="preserve">. Приобретение канцелярских принадлежностей, хозяйственных материалов, строительных материалов для текущего ремонта помещений </w:t>
      </w:r>
      <w:r w:rsidRPr="00B6338A">
        <w:rPr>
          <w:sz w:val="28"/>
          <w:szCs w:val="28"/>
        </w:rPr>
        <w:t xml:space="preserve">образовательной организации </w:t>
      </w:r>
      <w:r w:rsidR="00A753B6" w:rsidRPr="0087517B">
        <w:rPr>
          <w:sz w:val="28"/>
          <w:szCs w:val="28"/>
        </w:rPr>
        <w:t>и других материальных запасов.</w:t>
      </w:r>
    </w:p>
    <w:p w:rsidR="00A753B6" w:rsidRPr="0087517B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400"/>
      <w:r w:rsidRPr="00B6338A">
        <w:rPr>
          <w:rFonts w:ascii="Times New Roman" w:hAnsi="Times New Roman" w:cs="Times New Roman"/>
          <w:color w:val="auto"/>
          <w:sz w:val="28"/>
          <w:szCs w:val="28"/>
        </w:rPr>
        <w:t>4. Порядок приема и учета добровольных пожертвований</w:t>
      </w:r>
    </w:p>
    <w:bookmarkEnd w:id="4"/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1"/>
      <w:r w:rsidRPr="00B6338A">
        <w:rPr>
          <w:rFonts w:ascii="Times New Roman" w:hAnsi="Times New Roman" w:cs="Times New Roman"/>
          <w:sz w:val="28"/>
          <w:szCs w:val="28"/>
        </w:rPr>
        <w:t xml:space="preserve">4.1. Прием добровольных пожертвований физических и юридических лиц осуществляется образовательной организацией в соответствии с положениями </w:t>
      </w:r>
      <w:hyperlink r:id="rId9" w:history="1">
        <w:r w:rsidRPr="00A753B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Гражданского кодекса</w:t>
        </w:r>
      </w:hyperlink>
      <w:r w:rsidRPr="00B6338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A753B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Налогового кодекса</w:t>
        </w:r>
      </w:hyperlink>
      <w:r w:rsidRPr="00B6338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A753B6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B6338A">
        <w:rPr>
          <w:rFonts w:ascii="Times New Roman" w:hAnsi="Times New Roman" w:cs="Times New Roman"/>
          <w:sz w:val="28"/>
          <w:szCs w:val="28"/>
        </w:rPr>
        <w:t xml:space="preserve"> от 11.08.1995 г. N 135-ФЗ "О благотворительной деятельности и благотворительных организациях".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2"/>
      <w:bookmarkEnd w:id="5"/>
      <w:r w:rsidRPr="00B6338A">
        <w:rPr>
          <w:rFonts w:ascii="Times New Roman" w:hAnsi="Times New Roman" w:cs="Times New Roman"/>
          <w:sz w:val="28"/>
          <w:szCs w:val="28"/>
        </w:rPr>
        <w:t>4.2. Добровольные пожертвования передаются физическими и юридическими лицами образовательной организации в виде:</w:t>
      </w:r>
    </w:p>
    <w:bookmarkEnd w:id="6"/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lastRenderedPageBreak/>
        <w:t>-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t>-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t>- бескорыстного (безвозмездного или на льготных условиях) выполнения работ, предоставления услуг в интересах образовательной организации.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3"/>
      <w:r w:rsidRPr="00B6338A">
        <w:rPr>
          <w:rFonts w:ascii="Times New Roman" w:hAnsi="Times New Roman" w:cs="Times New Roman"/>
          <w:sz w:val="28"/>
          <w:szCs w:val="28"/>
        </w:rPr>
        <w:t>4.3. Дарение, сопровождаемое передачей дара одаряемому, может быть совершено устно. Передача дара осуществляется посредством его вручения, символической передачи (вручение ключей и т. п.) либо вручения правоустанавливающих документов.</w:t>
      </w:r>
    </w:p>
    <w:bookmarkEnd w:id="7"/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t>Договор дарения движимого имущества должен быть совершен в письменной форме в случаях, когда: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31"/>
      <w:r w:rsidRPr="00B6338A">
        <w:rPr>
          <w:rFonts w:ascii="Times New Roman" w:hAnsi="Times New Roman" w:cs="Times New Roman"/>
          <w:sz w:val="28"/>
          <w:szCs w:val="28"/>
        </w:rPr>
        <w:t>1) дарителем является юридическое лицо и стоимость дара превышает три тысячи рублей;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32"/>
      <w:bookmarkEnd w:id="8"/>
      <w:r w:rsidRPr="00B6338A">
        <w:rPr>
          <w:rFonts w:ascii="Times New Roman" w:hAnsi="Times New Roman" w:cs="Times New Roman"/>
          <w:sz w:val="28"/>
          <w:szCs w:val="28"/>
        </w:rPr>
        <w:t>2) договор содержит обещание дарения в будущем.</w:t>
      </w:r>
    </w:p>
    <w:bookmarkEnd w:id="9"/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t>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4"/>
      <w:r w:rsidRPr="00B6338A">
        <w:rPr>
          <w:rFonts w:ascii="Times New Roman" w:hAnsi="Times New Roman" w:cs="Times New Roman"/>
          <w:sz w:val="28"/>
          <w:szCs w:val="28"/>
        </w:rPr>
        <w:t>4.4. Не допускается дарение, за исключением обычных подарков, стоимость которых не превышает трех тысяч рублей:</w:t>
      </w:r>
    </w:p>
    <w:bookmarkEnd w:id="10"/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t>- от имени малолетних и граждан, признанных недееспособными, их законными представителями;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t>- работникам образовательной организации.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5"/>
      <w:r w:rsidRPr="00B6338A">
        <w:rPr>
          <w:rFonts w:ascii="Times New Roman" w:hAnsi="Times New Roman" w:cs="Times New Roman"/>
          <w:sz w:val="28"/>
          <w:szCs w:val="28"/>
        </w:rPr>
        <w:t>4.5. На принятие пожертвования не требуется чьего-либо разрешения или согласия.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6"/>
      <w:bookmarkEnd w:id="11"/>
      <w:r w:rsidRPr="00B6338A">
        <w:rPr>
          <w:rFonts w:ascii="Times New Roman" w:hAnsi="Times New Roman" w:cs="Times New Roman"/>
          <w:sz w:val="28"/>
          <w:szCs w:val="28"/>
        </w:rPr>
        <w:t>4.6. Пожертвования в виде имущества передаются по акту приема-передачи, который является неотъемлемой частью договора пожертвования. Стоимость передаваемого имущества, вещи или имущественных прав определяется сторонами договора.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7"/>
      <w:bookmarkEnd w:id="12"/>
      <w:r w:rsidRPr="00B6338A">
        <w:rPr>
          <w:rFonts w:ascii="Times New Roman" w:hAnsi="Times New Roman" w:cs="Times New Roman"/>
          <w:sz w:val="28"/>
          <w:szCs w:val="28"/>
        </w:rPr>
        <w:t>4.7. Пожертвования в виде денежных средств вносятся на расчетный счет образовательной организации в безналичной форме.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8"/>
      <w:bookmarkEnd w:id="13"/>
      <w:r w:rsidRPr="00B6338A">
        <w:rPr>
          <w:rFonts w:ascii="Times New Roman" w:hAnsi="Times New Roman" w:cs="Times New Roman"/>
          <w:sz w:val="28"/>
          <w:szCs w:val="28"/>
        </w:rPr>
        <w:t>4.8. Учет добровольных пожертвований осуществляется образовательной организацией в соответствии с действующим законодательством Российской Федерации.</w:t>
      </w:r>
    </w:p>
    <w:bookmarkEnd w:id="14"/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500"/>
      <w:r w:rsidRPr="00B6338A">
        <w:rPr>
          <w:rFonts w:ascii="Times New Roman" w:hAnsi="Times New Roman" w:cs="Times New Roman"/>
          <w:color w:val="auto"/>
          <w:sz w:val="28"/>
          <w:szCs w:val="28"/>
        </w:rPr>
        <w:t>5. Порядок расходования добровольных пожертвований</w:t>
      </w:r>
    </w:p>
    <w:bookmarkEnd w:id="15"/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1"/>
      <w:r w:rsidRPr="00B6338A">
        <w:rPr>
          <w:rFonts w:ascii="Times New Roman" w:hAnsi="Times New Roman" w:cs="Times New Roman"/>
          <w:sz w:val="28"/>
          <w:szCs w:val="28"/>
        </w:rPr>
        <w:t>5.1. Распоряжение привлеченными пожертвованиями осуществляется образовательной организацией в соответствии с утвержденной сметой доходов и расходов по приносящей доход деятельности.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2"/>
      <w:bookmarkEnd w:id="16"/>
      <w:r w:rsidRPr="00B6338A">
        <w:rPr>
          <w:rFonts w:ascii="Times New Roman" w:hAnsi="Times New Roman" w:cs="Times New Roman"/>
          <w:sz w:val="28"/>
          <w:szCs w:val="28"/>
        </w:rPr>
        <w:t>5.2. Использование привлеченного имущества должно производиться образовательной организацией строго в соответствии с целевым назначением пожертвования, определенным физическими или юридическими лицами.</w:t>
      </w:r>
    </w:p>
    <w:bookmarkEnd w:id="17"/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B6338A">
        <w:rPr>
          <w:rFonts w:ascii="Times New Roman" w:hAnsi="Times New Roman" w:cs="Times New Roman"/>
          <w:color w:val="auto"/>
          <w:sz w:val="28"/>
          <w:szCs w:val="28"/>
        </w:rPr>
        <w:t xml:space="preserve">6. Ответственность и обеспечение контроля расходования добровольных </w:t>
      </w:r>
      <w:r w:rsidRPr="00B6338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пожертвований</w:t>
      </w:r>
    </w:p>
    <w:bookmarkEnd w:id="18"/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1"/>
      <w:r w:rsidRPr="00B6338A">
        <w:rPr>
          <w:rFonts w:ascii="Times New Roman" w:hAnsi="Times New Roman" w:cs="Times New Roman"/>
          <w:sz w:val="28"/>
          <w:szCs w:val="28"/>
        </w:rPr>
        <w:t>6.1. Контроль за переданными образовательной организации добровольными пожертвованиями осуществляется в соответствии с действующим законодательством Российской Федерации.</w:t>
      </w:r>
    </w:p>
    <w:p w:rsidR="00A753B6" w:rsidRPr="00B6338A" w:rsidRDefault="00A753B6" w:rsidP="00A75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2"/>
      <w:bookmarkEnd w:id="19"/>
      <w:r w:rsidRPr="00B6338A">
        <w:rPr>
          <w:rFonts w:ascii="Times New Roman" w:hAnsi="Times New Roman" w:cs="Times New Roman"/>
          <w:sz w:val="28"/>
          <w:szCs w:val="28"/>
        </w:rPr>
        <w:t>6.2. Ответственность за нецелевое использование добровольных пожертвований несет образовательная организация.</w:t>
      </w:r>
    </w:p>
    <w:p w:rsidR="00A753B6" w:rsidRPr="00B6338A" w:rsidRDefault="00A753B6" w:rsidP="00A753B6">
      <w:pPr>
        <w:shd w:val="clear" w:color="auto" w:fill="FFFFFF"/>
        <w:tabs>
          <w:tab w:val="left" w:pos="720"/>
        </w:tabs>
        <w:spacing w:after="0" w:line="240" w:lineRule="auto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3"/>
      <w:bookmarkEnd w:id="20"/>
      <w:r w:rsidRPr="00B6338A">
        <w:rPr>
          <w:rFonts w:ascii="Times New Roman" w:hAnsi="Times New Roman" w:cs="Times New Roman"/>
          <w:sz w:val="28"/>
          <w:szCs w:val="28"/>
        </w:rPr>
        <w:t>6.3. Для физических и юридических лиц, осуществляющих добровольное пожертвование, образовательная организация ежегодно представляет им отчет об использовании пожертвований в соответствии с приложением №1</w:t>
      </w:r>
      <w:r w:rsidRPr="00B6338A">
        <w:rPr>
          <w:rFonts w:ascii="Times New Roman" w:hAnsi="Times New Roman" w:cs="Times New Roman"/>
          <w:spacing w:val="-2"/>
          <w:sz w:val="28"/>
          <w:szCs w:val="28"/>
        </w:rPr>
        <w:t>, размещая его на информационных стендах и сайте ГБУДОСО АДХШ.</w:t>
      </w:r>
    </w:p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1"/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t xml:space="preserve">Приложение № </w:t>
      </w:r>
      <w:fldSimple w:instr=" REF _ref_1-5138be07a85740 \h \n \!  \* MERGEFORMAT " w:fldLock="1">
        <w:r w:rsidRPr="00B6338A">
          <w:rPr>
            <w:rFonts w:ascii="Times New Roman" w:hAnsi="Times New Roman" w:cs="Times New Roman"/>
            <w:sz w:val="28"/>
            <w:szCs w:val="28"/>
          </w:rPr>
          <w:t>1</w:t>
        </w:r>
      </w:fldSimple>
      <w:r w:rsidRPr="00B6338A">
        <w:rPr>
          <w:rFonts w:ascii="Times New Roman" w:hAnsi="Times New Roman" w:cs="Times New Roman"/>
          <w:sz w:val="28"/>
          <w:szCs w:val="28"/>
        </w:rPr>
        <w:br/>
        <w:t xml:space="preserve">к положению добровольных пожертвованиях </w:t>
      </w:r>
    </w:p>
    <w:p w:rsidR="00A753B6" w:rsidRPr="00B6338A" w:rsidRDefault="00A753B6" w:rsidP="00A753B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 </w:t>
      </w:r>
    </w:p>
    <w:p w:rsidR="00A753B6" w:rsidRDefault="00A753B6" w:rsidP="00A753B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</w:t>
      </w:r>
    </w:p>
    <w:p w:rsidR="00A753B6" w:rsidRDefault="00A753B6" w:rsidP="00A753B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учреждению дополнительного образования </w:t>
      </w:r>
    </w:p>
    <w:p w:rsidR="00A753B6" w:rsidRDefault="00A753B6" w:rsidP="00A753B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</w:p>
    <w:p w:rsidR="00A753B6" w:rsidRDefault="00A753B6" w:rsidP="00A753B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"Асбестовская детская </w:t>
      </w:r>
    </w:p>
    <w:p w:rsidR="00A753B6" w:rsidRPr="00B6338A" w:rsidRDefault="00A753B6" w:rsidP="00A753B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школа"</w:t>
      </w:r>
      <w:r w:rsidRPr="00B6338A">
        <w:rPr>
          <w:rFonts w:ascii="Times New Roman" w:hAnsi="Times New Roman" w:cs="Times New Roman"/>
          <w:sz w:val="28"/>
          <w:szCs w:val="28"/>
        </w:rPr>
        <w:br/>
      </w:r>
      <w:bookmarkStart w:id="22" w:name="_docStart_2"/>
      <w:bookmarkStart w:id="23" w:name="_title_2"/>
      <w:bookmarkStart w:id="24" w:name="_ref_1-5138be07a85740"/>
      <w:bookmarkEnd w:id="22"/>
    </w:p>
    <w:p w:rsidR="00A753B6" w:rsidRPr="00B6338A" w:rsidRDefault="00A753B6" w:rsidP="00A753B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B6" w:rsidRPr="00B6338A" w:rsidRDefault="00A753B6" w:rsidP="00A753B6">
      <w:pPr>
        <w:pStyle w:val="a3"/>
        <w:spacing w:before="0" w:after="0"/>
        <w:rPr>
          <w:szCs w:val="28"/>
        </w:rPr>
      </w:pPr>
    </w:p>
    <w:p w:rsidR="00A753B6" w:rsidRPr="00B6338A" w:rsidRDefault="00A753B6" w:rsidP="00A753B6">
      <w:pPr>
        <w:pStyle w:val="a3"/>
        <w:spacing w:before="0" w:after="0"/>
        <w:rPr>
          <w:szCs w:val="28"/>
        </w:rPr>
      </w:pPr>
      <w:r w:rsidRPr="00B6338A">
        <w:rPr>
          <w:szCs w:val="28"/>
        </w:rPr>
        <w:t>ОТЧЕТ</w:t>
      </w:r>
    </w:p>
    <w:p w:rsidR="00A753B6" w:rsidRPr="00B6338A" w:rsidRDefault="00A753B6" w:rsidP="00A753B6">
      <w:pPr>
        <w:pStyle w:val="a3"/>
        <w:spacing w:before="0" w:after="0"/>
        <w:rPr>
          <w:szCs w:val="28"/>
        </w:rPr>
      </w:pPr>
      <w:r w:rsidRPr="00B6338A">
        <w:rPr>
          <w:szCs w:val="28"/>
        </w:rPr>
        <w:t xml:space="preserve"> об использовании пожертвования</w:t>
      </w:r>
      <w:bookmarkEnd w:id="23"/>
      <w:bookmarkEnd w:id="24"/>
    </w:p>
    <w:p w:rsidR="00A753B6" w:rsidRPr="00B6338A" w:rsidRDefault="00A753B6" w:rsidP="00A753B6">
      <w:pPr>
        <w:pStyle w:val="heading1normal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bookmarkStart w:id="25" w:name="_ref_1-814e35564ebc43"/>
      <w:r w:rsidRPr="00B6338A">
        <w:rPr>
          <w:sz w:val="28"/>
          <w:szCs w:val="28"/>
        </w:rPr>
        <w:t>Одаряемым от Жертвователей по Договорам пожертвований на  "</w:t>
      </w:r>
      <w:r w:rsidRPr="00B6338A">
        <w:rPr>
          <w:sz w:val="28"/>
          <w:szCs w:val="28"/>
          <w:u w:val="single"/>
        </w:rPr>
        <w:t>       </w:t>
      </w:r>
      <w:r w:rsidRPr="00B6338A">
        <w:rPr>
          <w:sz w:val="28"/>
          <w:szCs w:val="28"/>
        </w:rPr>
        <w:t xml:space="preserve">" </w:t>
      </w:r>
      <w:r w:rsidRPr="00B6338A">
        <w:rPr>
          <w:sz w:val="28"/>
          <w:szCs w:val="28"/>
          <w:u w:val="single"/>
        </w:rPr>
        <w:t>               </w:t>
      </w:r>
      <w:r w:rsidRPr="00B6338A">
        <w:rPr>
          <w:sz w:val="28"/>
          <w:szCs w:val="28"/>
        </w:rPr>
        <w:t xml:space="preserve"> 20</w:t>
      </w:r>
      <w:r w:rsidRPr="00B6338A">
        <w:rPr>
          <w:sz w:val="28"/>
          <w:szCs w:val="28"/>
          <w:u w:val="single"/>
        </w:rPr>
        <w:t>       </w:t>
      </w:r>
      <w:r w:rsidRPr="00B6338A">
        <w:rPr>
          <w:sz w:val="28"/>
          <w:szCs w:val="28"/>
        </w:rPr>
        <w:t xml:space="preserve"> г. получены денежные средства в размере ___________________________________________________________ (                 ) рублей.</w:t>
      </w:r>
      <w:bookmarkEnd w:id="25"/>
    </w:p>
    <w:p w:rsidR="00A753B6" w:rsidRPr="00B6338A" w:rsidRDefault="00A753B6" w:rsidP="00A753B6">
      <w:pPr>
        <w:pStyle w:val="heading1normal"/>
        <w:spacing w:before="0" w:after="0" w:line="240" w:lineRule="auto"/>
        <w:rPr>
          <w:sz w:val="28"/>
          <w:szCs w:val="28"/>
        </w:rPr>
      </w:pPr>
      <w:bookmarkStart w:id="26" w:name="_ref_1-c4f086b4344746"/>
      <w:r w:rsidRPr="00B6338A">
        <w:rPr>
          <w:sz w:val="28"/>
          <w:szCs w:val="28"/>
        </w:rPr>
        <w:t>Переданное пожертвование было использовано </w:t>
      </w:r>
      <w:r w:rsidRPr="00B6338A">
        <w:rPr>
          <w:sz w:val="28"/>
          <w:szCs w:val="28"/>
          <w:u w:val="single"/>
        </w:rPr>
        <w:t>    (назначение, по которому использовалось пожертвование)    </w:t>
      </w:r>
      <w:r w:rsidRPr="00B6338A">
        <w:rPr>
          <w:sz w:val="28"/>
          <w:szCs w:val="28"/>
        </w:rPr>
        <w:t>.</w:t>
      </w:r>
      <w:bookmarkEnd w:id="26"/>
    </w:p>
    <w:p w:rsidR="00A753B6" w:rsidRPr="00B6338A" w:rsidRDefault="00A753B6" w:rsidP="00A753B6">
      <w:pPr>
        <w:pStyle w:val="heading1normal"/>
        <w:spacing w:before="0" w:after="0" w:line="240" w:lineRule="auto"/>
        <w:rPr>
          <w:sz w:val="28"/>
          <w:szCs w:val="28"/>
        </w:rPr>
      </w:pPr>
      <w:bookmarkStart w:id="27" w:name="_ref_1-478c3eb2964940"/>
      <w:r w:rsidRPr="00B6338A">
        <w:rPr>
          <w:sz w:val="28"/>
          <w:szCs w:val="28"/>
        </w:rPr>
        <w:t xml:space="preserve">Одаряемым были проведены следующие мероприятия (осуществлена следующая деятельность): </w:t>
      </w:r>
      <w:r w:rsidRPr="00B6338A">
        <w:rPr>
          <w:sz w:val="28"/>
          <w:szCs w:val="28"/>
          <w:u w:val="single"/>
        </w:rPr>
        <w:t>                                                                                   </w:t>
      </w:r>
      <w:r w:rsidRPr="00B6338A">
        <w:rPr>
          <w:sz w:val="28"/>
          <w:szCs w:val="28"/>
        </w:rPr>
        <w:t>.</w:t>
      </w:r>
      <w:bookmarkEnd w:id="27"/>
    </w:p>
    <w:p w:rsidR="00A753B6" w:rsidRPr="00B6338A" w:rsidRDefault="00A753B6" w:rsidP="00A753B6">
      <w:pPr>
        <w:pStyle w:val="heading1normal"/>
        <w:spacing w:before="0" w:after="0" w:line="240" w:lineRule="auto"/>
        <w:rPr>
          <w:sz w:val="28"/>
          <w:szCs w:val="28"/>
        </w:rPr>
      </w:pPr>
      <w:bookmarkStart w:id="28" w:name="_ref_1-7bd1dc695fb440"/>
      <w:r w:rsidRPr="00B6338A">
        <w:rPr>
          <w:sz w:val="28"/>
          <w:szCs w:val="28"/>
        </w:rPr>
        <w:t>Отчет о расходах:</w:t>
      </w:r>
      <w:bookmarkEnd w:id="28"/>
    </w:p>
    <w:tbl>
      <w:tblPr>
        <w:tblW w:w="5001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2790"/>
        <w:gridCol w:w="3125"/>
        <w:gridCol w:w="3479"/>
      </w:tblGrid>
      <w:tr w:rsidR="00A753B6" w:rsidRPr="00B6338A" w:rsidTr="00384A05">
        <w:tc>
          <w:tcPr>
            <w:tcW w:w="945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№ п/п</w:t>
            </w:r>
          </w:p>
        </w:tc>
        <w:tc>
          <w:tcPr>
            <w:tcW w:w="2562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2870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Дата расходования денежных средств</w:t>
            </w:r>
          </w:p>
        </w:tc>
        <w:tc>
          <w:tcPr>
            <w:tcW w:w="3195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Израсходованная сумма</w:t>
            </w:r>
          </w:p>
        </w:tc>
      </w:tr>
      <w:tr w:rsidR="00A753B6" w:rsidRPr="00B6338A" w:rsidTr="00384A05">
        <w:tc>
          <w:tcPr>
            <w:tcW w:w="945" w:type="dxa"/>
          </w:tcPr>
          <w:p w:rsidR="00A753B6" w:rsidRPr="00B6338A" w:rsidRDefault="00A753B6" w:rsidP="00384A0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 </w:t>
            </w:r>
          </w:p>
        </w:tc>
        <w:tc>
          <w:tcPr>
            <w:tcW w:w="2870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 </w:t>
            </w:r>
          </w:p>
        </w:tc>
        <w:tc>
          <w:tcPr>
            <w:tcW w:w="3195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 </w:t>
            </w:r>
          </w:p>
        </w:tc>
      </w:tr>
      <w:tr w:rsidR="00A753B6" w:rsidRPr="00B6338A" w:rsidTr="00384A05">
        <w:tc>
          <w:tcPr>
            <w:tcW w:w="945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 2</w:t>
            </w:r>
          </w:p>
        </w:tc>
        <w:tc>
          <w:tcPr>
            <w:tcW w:w="2562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 </w:t>
            </w:r>
          </w:p>
        </w:tc>
        <w:tc>
          <w:tcPr>
            <w:tcW w:w="2870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 </w:t>
            </w:r>
          </w:p>
        </w:tc>
        <w:tc>
          <w:tcPr>
            <w:tcW w:w="3195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 </w:t>
            </w:r>
          </w:p>
        </w:tc>
      </w:tr>
      <w:tr w:rsidR="00A753B6" w:rsidRPr="00B6338A" w:rsidTr="00384A05">
        <w:tc>
          <w:tcPr>
            <w:tcW w:w="945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6338A">
              <w:rPr>
                <w:sz w:val="28"/>
                <w:szCs w:val="28"/>
              </w:rPr>
              <w:t>…</w:t>
            </w:r>
          </w:p>
        </w:tc>
        <w:tc>
          <w:tcPr>
            <w:tcW w:w="2562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A753B6" w:rsidRPr="00B6338A" w:rsidRDefault="00A753B6" w:rsidP="00384A05">
            <w:pPr>
              <w:pStyle w:val="Normalunindented"/>
              <w:keepNext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127"/>
      </w:tblGrid>
      <w:tr w:rsidR="00A753B6" w:rsidRPr="00B6338A" w:rsidTr="00384A05">
        <w:tc>
          <w:tcPr>
            <w:tcW w:w="7479" w:type="dxa"/>
          </w:tcPr>
          <w:p w:rsidR="00A753B6" w:rsidRPr="00B6338A" w:rsidRDefault="00A753B6" w:rsidP="0038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ГБУДОСО АДХШ</w:t>
            </w:r>
          </w:p>
          <w:p w:rsidR="00A753B6" w:rsidRPr="00B6338A" w:rsidRDefault="00A753B6" w:rsidP="00384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B6" w:rsidRPr="00B6338A" w:rsidRDefault="00A753B6" w:rsidP="00384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B6" w:rsidRPr="00B6338A" w:rsidRDefault="00A753B6" w:rsidP="00384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753B6" w:rsidRPr="00B6338A" w:rsidRDefault="00A753B6" w:rsidP="0038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38A">
              <w:rPr>
                <w:rFonts w:ascii="Times New Roman" w:hAnsi="Times New Roman" w:cs="Times New Roman"/>
                <w:sz w:val="28"/>
                <w:szCs w:val="28"/>
              </w:rPr>
              <w:t>В.С. Попова</w:t>
            </w:r>
          </w:p>
        </w:tc>
      </w:tr>
      <w:tr w:rsidR="00A753B6" w:rsidRPr="00B6338A" w:rsidTr="00384A05">
        <w:tc>
          <w:tcPr>
            <w:tcW w:w="7479" w:type="dxa"/>
          </w:tcPr>
          <w:p w:rsidR="00A753B6" w:rsidRPr="00B6338A" w:rsidRDefault="00A753B6" w:rsidP="0038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38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27" w:type="dxa"/>
          </w:tcPr>
          <w:p w:rsidR="00A753B6" w:rsidRPr="00B6338A" w:rsidRDefault="00A753B6" w:rsidP="0038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38A">
              <w:rPr>
                <w:rFonts w:ascii="Times New Roman" w:hAnsi="Times New Roman" w:cs="Times New Roman"/>
                <w:sz w:val="28"/>
                <w:szCs w:val="28"/>
              </w:rPr>
              <w:t>К.П. Удовина</w:t>
            </w:r>
          </w:p>
        </w:tc>
      </w:tr>
    </w:tbl>
    <w:p w:rsidR="00A753B6" w:rsidRPr="00B6338A" w:rsidRDefault="00A753B6" w:rsidP="00A7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EA5" w:rsidRDefault="000B1EA5"/>
    <w:sectPr w:rsidR="000B1EA5" w:rsidSect="00A753B6">
      <w:headerReference w:type="default" r:id="rId12"/>
      <w:footerReference w:type="defaul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E71" w:rsidRDefault="00597E71" w:rsidP="000B1EA5">
      <w:pPr>
        <w:spacing w:after="0" w:line="240" w:lineRule="auto"/>
      </w:pPr>
      <w:r>
        <w:separator/>
      </w:r>
    </w:p>
  </w:endnote>
  <w:endnote w:type="continuationSeparator" w:id="1">
    <w:p w:rsidR="00597E71" w:rsidRDefault="00597E71" w:rsidP="000B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8A" w:rsidRDefault="00597E71" w:rsidP="00CB3F18">
    <w:pPr>
      <w:pStyle w:val="a7"/>
    </w:pPr>
  </w:p>
  <w:p w:rsidR="00B6338A" w:rsidRPr="00CB3F18" w:rsidRDefault="00597E71" w:rsidP="00CB3F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8A" w:rsidRDefault="00A753B6">
    <w:pPr>
      <w:pStyle w:val="a7"/>
    </w:pPr>
    <w:r>
      <w:t xml:space="preserve">страница </w:t>
    </w:r>
    <w:r w:rsidR="00FE715F">
      <w:fldChar w:fldCharType="begin"/>
    </w:r>
    <w:r>
      <w:instrText xml:space="preserve"> PAGE \* MERGEFORMAT </w:instrText>
    </w:r>
    <w:r w:rsidR="00FE715F">
      <w:fldChar w:fldCharType="separate"/>
    </w:r>
    <w:r>
      <w:rPr>
        <w:noProof/>
      </w:rPr>
      <w:t>1</w:t>
    </w:r>
    <w:r w:rsidR="00FE715F">
      <w:rPr>
        <w:noProof/>
      </w:rPr>
      <w:fldChar w:fldCharType="end"/>
    </w:r>
    <w:r>
      <w:t xml:space="preserve"> из </w:t>
    </w:r>
    <w:r w:rsidR="00FE715F">
      <w:fldChar w:fldCharType="begin"/>
    </w:r>
    <w:r>
      <w:instrText xml:space="preserve"> SECTIONPAGES </w:instrText>
    </w:r>
    <w:r w:rsidR="00FE715F">
      <w:fldChar w:fldCharType="separate"/>
    </w:r>
    <w:r>
      <w:rPr>
        <w:noProof/>
      </w:rPr>
      <w:t>1</w:t>
    </w:r>
    <w:r w:rsidR="00FE715F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E71" w:rsidRDefault="00597E71" w:rsidP="000B1EA5">
      <w:pPr>
        <w:spacing w:after="0" w:line="240" w:lineRule="auto"/>
      </w:pPr>
      <w:r>
        <w:separator/>
      </w:r>
    </w:p>
  </w:footnote>
  <w:footnote w:type="continuationSeparator" w:id="1">
    <w:p w:rsidR="00597E71" w:rsidRDefault="00597E71" w:rsidP="000B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8A" w:rsidRDefault="00597E71" w:rsidP="00CB3F18">
    <w:pPr>
      <w:pStyle w:val="a5"/>
    </w:pPr>
  </w:p>
  <w:p w:rsidR="00B6338A" w:rsidRPr="00CB3F18" w:rsidRDefault="00597E71" w:rsidP="00CB3F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3B6"/>
    <w:rsid w:val="000B1EA5"/>
    <w:rsid w:val="00597E71"/>
    <w:rsid w:val="00821324"/>
    <w:rsid w:val="0087517B"/>
    <w:rsid w:val="00A753B6"/>
    <w:rsid w:val="00FE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5"/>
  </w:style>
  <w:style w:type="paragraph" w:styleId="1">
    <w:name w:val="heading 1"/>
    <w:basedOn w:val="a"/>
    <w:next w:val="a"/>
    <w:link w:val="10"/>
    <w:uiPriority w:val="99"/>
    <w:qFormat/>
    <w:rsid w:val="00A753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3B6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A753B6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753B6"/>
    <w:pPr>
      <w:numPr>
        <w:numId w:val="1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A753B6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A753B6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A753B6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A753B6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A753B6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A753B6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A753B6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A753B6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A753B6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A753B6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A753B6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753B6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753B6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753B6"/>
    <w:rPr>
      <w:rFonts w:ascii="Times New Roman" w:eastAsia="Times New Roman" w:hAnsi="Times New Roman" w:cs="Times New Roman"/>
      <w:sz w:val="16"/>
      <w:szCs w:val="20"/>
    </w:rPr>
  </w:style>
  <w:style w:type="table" w:styleId="a9">
    <w:name w:val="Table Grid"/>
    <w:basedOn w:val="a1"/>
    <w:uiPriority w:val="59"/>
    <w:rsid w:val="00A75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A753B6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A753B6"/>
    <w:rPr>
      <w:rFonts w:cs="Times New Roman"/>
      <w:color w:val="106BBE"/>
    </w:rPr>
  </w:style>
  <w:style w:type="paragraph" w:customStyle="1" w:styleId="ConsPlusNormal">
    <w:name w:val="ConsPlusNormal"/>
    <w:rsid w:val="00A75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0164072/58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/redirect/104232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emo.garant.ru/document/redirect/109002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10164072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ADXH</dc:creator>
  <cp:lastModifiedBy>ADXH</cp:lastModifiedBy>
  <cp:revision>5</cp:revision>
  <cp:lastPrinted>2020-12-03T06:35:00Z</cp:lastPrinted>
  <dcterms:created xsi:type="dcterms:W3CDTF">2020-12-03T06:27:00Z</dcterms:created>
  <dcterms:modified xsi:type="dcterms:W3CDTF">2020-12-03T06:40:00Z</dcterms:modified>
</cp:coreProperties>
</file>